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A8" w:rsidRDefault="00BE0EA8" w:rsidP="00534396"/>
    <w:p w:rsidR="00F9522D" w:rsidRDefault="00F9522D" w:rsidP="00534396"/>
    <w:p w:rsidR="00534396" w:rsidRDefault="00534396" w:rsidP="00534396">
      <w:r>
        <w:t xml:space="preserve">Does anyone have any suggestions for mask materials to protect Al in HF 49% for SiO2 removal in SOI wafer? The device is SOI, ICP DRIE etched to glass, HF etch to undercut and free devices, but have Al contact pads and AL is </w:t>
      </w:r>
      <w:proofErr w:type="spellStart"/>
      <w:r>
        <w:t>dep’d</w:t>
      </w:r>
      <w:proofErr w:type="spellEnd"/>
      <w:r>
        <w:t xml:space="preserve"> first. </w:t>
      </w:r>
      <w:proofErr w:type="gramStart"/>
      <w:r>
        <w:t>Typically</w:t>
      </w:r>
      <w:proofErr w:type="gramEnd"/>
      <w:r>
        <w:t xml:space="preserve"> we use PR as pattern mask, but the Al is etching behind the PR. In this case the Al is deposited first, so although order of operations change might help, it’s not a good option atm.</w:t>
      </w:r>
    </w:p>
    <w:p w:rsidR="00534396" w:rsidRDefault="00534396" w:rsidP="00534396">
      <w:r>
        <w:t>Thank you for any suggestions you might have!</w:t>
      </w:r>
    </w:p>
    <w:p w:rsidR="00CD0F60" w:rsidRDefault="00BE0EA8" w:rsidP="00F9522D">
      <w:pPr>
        <w:rPr>
          <w:color w:val="000000"/>
        </w:rPr>
      </w:pPr>
      <w:r>
        <w:rPr>
          <w:noProof/>
        </w:rPr>
        <w:drawing>
          <wp:anchor distT="0" distB="0" distL="114300" distR="114300" simplePos="0" relativeHeight="251658240" behindDoc="0" locked="0" layoutInCell="1" allowOverlap="1" wp14:anchorId="5F288A3F" wp14:editId="314C6CE0">
            <wp:simplePos x="0" y="0"/>
            <wp:positionH relativeFrom="page">
              <wp:posOffset>1737360</wp:posOffset>
            </wp:positionH>
            <wp:positionV relativeFrom="paragraph">
              <wp:posOffset>946785</wp:posOffset>
            </wp:positionV>
            <wp:extent cx="1021080" cy="266700"/>
            <wp:effectExtent l="0" t="0" r="7620" b="0"/>
            <wp:wrapNone/>
            <wp:docPr id="1" name="Picture 1" descr="cid:image001.png@01D7CB09.B26C11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CB09.B26C11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2108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396">
        <w:rPr>
          <w:b/>
          <w:bCs/>
          <w:caps/>
          <w:color w:val="13294B"/>
        </w:rPr>
        <w:t>JOE MADUZIA</w:t>
      </w:r>
      <w:r w:rsidR="00534396">
        <w:rPr>
          <w:color w:val="000000"/>
        </w:rPr>
        <w:br/>
      </w:r>
      <w:r w:rsidR="00534396">
        <w:rPr>
          <w:i/>
          <w:iCs/>
          <w:color w:val="13294B"/>
        </w:rPr>
        <w:t>MNMS Laboratory Specialist</w:t>
      </w:r>
      <w:r w:rsidR="00534396">
        <w:rPr>
          <w:color w:val="000000"/>
        </w:rPr>
        <w:br/>
        <w:t> </w:t>
      </w:r>
      <w:r w:rsidR="00534396">
        <w:rPr>
          <w:color w:val="13294B"/>
        </w:rPr>
        <w:t>The Grainger College of Engineering</w:t>
      </w:r>
      <w:r w:rsidR="00534396">
        <w:rPr>
          <w:color w:val="000000"/>
        </w:rPr>
        <w:br/>
      </w:r>
      <w:r w:rsidR="00534396">
        <w:rPr>
          <w:color w:val="13294B"/>
        </w:rPr>
        <w:t>Mechanical Science and Engineering</w:t>
      </w:r>
      <w:r w:rsidR="00534396">
        <w:rPr>
          <w:color w:val="000000"/>
        </w:rPr>
        <w:br/>
      </w:r>
      <w:r w:rsidR="00534396">
        <w:rPr>
          <w:color w:val="13294B"/>
        </w:rPr>
        <w:t xml:space="preserve">2239 Sidney Lu Mechanical Engineering </w:t>
      </w:r>
      <w:proofErr w:type="spellStart"/>
      <w:r w:rsidR="00534396">
        <w:rPr>
          <w:color w:val="13294B"/>
        </w:rPr>
        <w:t>Bldg</w:t>
      </w:r>
      <w:proofErr w:type="spellEnd"/>
      <w:r w:rsidR="00534396">
        <w:rPr>
          <w:color w:val="000000"/>
        </w:rPr>
        <w:br/>
      </w:r>
      <w:r w:rsidR="00534396">
        <w:rPr>
          <w:color w:val="13294B"/>
        </w:rPr>
        <w:t>1206 W. Green</w:t>
      </w:r>
      <w:r w:rsidR="00534396">
        <w:rPr>
          <w:color w:val="000000"/>
        </w:rPr>
        <w:br/>
      </w:r>
      <w:r w:rsidR="00534396">
        <w:rPr>
          <w:color w:val="13294B"/>
        </w:rPr>
        <w:t>Urbana, IL 61801</w:t>
      </w:r>
      <w:r w:rsidR="00534396">
        <w:rPr>
          <w:color w:val="000000"/>
        </w:rPr>
        <w:br/>
        <w:t> </w:t>
      </w:r>
    </w:p>
    <w:p w:rsidR="00F9522D" w:rsidRDefault="00F9522D" w:rsidP="00F9522D">
      <w:pPr>
        <w:rPr>
          <w:rFonts w:eastAsia="Times New Roman"/>
          <w:color w:val="000000"/>
        </w:rPr>
      </w:pPr>
      <w:bookmarkStart w:id="0" w:name="_GoBack"/>
      <w:bookmarkEnd w:id="0"/>
    </w:p>
    <w:tbl>
      <w:tblPr>
        <w:tblStyle w:val="TableGrid"/>
        <w:tblW w:w="0" w:type="auto"/>
        <w:jc w:val="center"/>
        <w:tblLook w:val="04A0" w:firstRow="1" w:lastRow="0" w:firstColumn="1" w:lastColumn="0" w:noHBand="0" w:noVBand="1"/>
      </w:tblPr>
      <w:tblGrid>
        <w:gridCol w:w="328"/>
        <w:gridCol w:w="1329"/>
        <w:gridCol w:w="1300"/>
        <w:gridCol w:w="7873"/>
      </w:tblGrid>
      <w:tr w:rsidR="00CD0F60" w:rsidRPr="00CD0F60" w:rsidTr="00BE0EA8">
        <w:trPr>
          <w:jc w:val="center"/>
        </w:trPr>
        <w:tc>
          <w:tcPr>
            <w:tcW w:w="328" w:type="dxa"/>
          </w:tcPr>
          <w:p w:rsidR="000921AA" w:rsidRPr="00CD0F60" w:rsidRDefault="000921AA" w:rsidP="000921AA">
            <w:pPr>
              <w:jc w:val="center"/>
              <w:rPr>
                <w:rFonts w:cstheme="minorHAnsi"/>
                <w:b/>
                <w:bCs/>
              </w:rPr>
            </w:pPr>
            <w:r w:rsidRPr="00CD0F60">
              <w:rPr>
                <w:rFonts w:cstheme="minorHAnsi"/>
                <w:b/>
                <w:bCs/>
              </w:rPr>
              <w:t>#</w:t>
            </w:r>
          </w:p>
        </w:tc>
        <w:tc>
          <w:tcPr>
            <w:tcW w:w="1336" w:type="dxa"/>
          </w:tcPr>
          <w:p w:rsidR="000921AA" w:rsidRPr="00CD0F60" w:rsidRDefault="000921AA" w:rsidP="000921AA">
            <w:pPr>
              <w:jc w:val="center"/>
              <w:rPr>
                <w:rFonts w:cstheme="minorHAnsi"/>
                <w:b/>
                <w:bCs/>
              </w:rPr>
            </w:pPr>
            <w:r w:rsidRPr="00CD0F60">
              <w:rPr>
                <w:rFonts w:cstheme="minorHAnsi"/>
                <w:b/>
                <w:bCs/>
              </w:rPr>
              <w:t>Name</w:t>
            </w:r>
          </w:p>
        </w:tc>
        <w:tc>
          <w:tcPr>
            <w:tcW w:w="1299" w:type="dxa"/>
          </w:tcPr>
          <w:p w:rsidR="000921AA" w:rsidRPr="00CD0F60" w:rsidRDefault="000921AA" w:rsidP="000921AA">
            <w:pPr>
              <w:jc w:val="center"/>
              <w:rPr>
                <w:rFonts w:cstheme="minorHAnsi"/>
                <w:b/>
                <w:bCs/>
              </w:rPr>
            </w:pPr>
            <w:r w:rsidRPr="00CD0F60">
              <w:rPr>
                <w:rFonts w:cstheme="minorHAnsi"/>
                <w:b/>
                <w:bCs/>
              </w:rPr>
              <w:t>Institution</w:t>
            </w:r>
          </w:p>
        </w:tc>
        <w:tc>
          <w:tcPr>
            <w:tcW w:w="7867" w:type="dxa"/>
          </w:tcPr>
          <w:p w:rsidR="000921AA" w:rsidRPr="00CD0F60" w:rsidRDefault="000921AA" w:rsidP="000921AA">
            <w:pPr>
              <w:jc w:val="center"/>
              <w:rPr>
                <w:rFonts w:cstheme="minorHAnsi"/>
                <w:b/>
                <w:bCs/>
              </w:rPr>
            </w:pPr>
            <w:r w:rsidRPr="00CD0F60">
              <w:rPr>
                <w:rFonts w:cstheme="minorHAnsi"/>
                <w:b/>
                <w:bCs/>
              </w:rPr>
              <w:t>Answer</w:t>
            </w:r>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t>1</w:t>
            </w:r>
          </w:p>
        </w:tc>
        <w:tc>
          <w:tcPr>
            <w:tcW w:w="1336" w:type="dxa"/>
          </w:tcPr>
          <w:p w:rsidR="000921AA" w:rsidRPr="00BE0EA8" w:rsidRDefault="00534396" w:rsidP="000921AA">
            <w:pPr>
              <w:jc w:val="center"/>
              <w:rPr>
                <w:rFonts w:cstheme="minorHAnsi"/>
              </w:rPr>
            </w:pPr>
            <w:r w:rsidRPr="00BE0EA8">
              <w:rPr>
                <w:rFonts w:cstheme="minorHAnsi"/>
                <w:color w:val="000000"/>
                <w:lang w:val="en-GB"/>
              </w:rPr>
              <w:t>Gheorghe IORDACHE</w:t>
            </w:r>
          </w:p>
        </w:tc>
        <w:tc>
          <w:tcPr>
            <w:tcW w:w="1299" w:type="dxa"/>
          </w:tcPr>
          <w:p w:rsidR="00721A66" w:rsidRPr="00BE0EA8" w:rsidRDefault="00721A66" w:rsidP="00BE0EA8">
            <w:pPr>
              <w:shd w:val="clear" w:color="auto" w:fill="FFFFFF"/>
              <w:jc w:val="center"/>
              <w:rPr>
                <w:rFonts w:cstheme="minorHAnsi"/>
                <w:color w:val="000000"/>
              </w:rPr>
            </w:pPr>
            <w:r w:rsidRPr="00BE0EA8">
              <w:rPr>
                <w:rFonts w:cstheme="minorHAnsi"/>
                <w:color w:val="000000"/>
                <w:lang w:val="en-GB"/>
              </w:rPr>
              <w:t>King Abdullah University of Science and Technology</w:t>
            </w:r>
            <w:r w:rsidRPr="00BE0EA8">
              <w:rPr>
                <w:rFonts w:cstheme="minorHAnsi"/>
                <w:color w:val="000000"/>
                <w:lang w:val="en-GB"/>
              </w:rPr>
              <w:t>,</w:t>
            </w:r>
          </w:p>
          <w:p w:rsidR="000921AA" w:rsidRPr="00BE0EA8" w:rsidRDefault="00721A66" w:rsidP="00BE0EA8">
            <w:pPr>
              <w:jc w:val="center"/>
              <w:rPr>
                <w:rFonts w:cstheme="minorHAnsi"/>
              </w:rPr>
            </w:pPr>
            <w:r w:rsidRPr="00BE0EA8">
              <w:rPr>
                <w:rFonts w:cstheme="minorHAnsi"/>
                <w:color w:val="000000"/>
                <w:lang w:val="en-GB"/>
              </w:rPr>
              <w:t>Kingdom of Saudi Arabia</w:t>
            </w:r>
          </w:p>
        </w:tc>
        <w:tc>
          <w:tcPr>
            <w:tcW w:w="7867" w:type="dxa"/>
          </w:tcPr>
          <w:p w:rsidR="00721A66" w:rsidRPr="00BE0EA8" w:rsidRDefault="00721A66" w:rsidP="00721A66">
            <w:pPr>
              <w:rPr>
                <w:rFonts w:cstheme="minorHAnsi"/>
                <w:color w:val="1F497D"/>
              </w:rPr>
            </w:pPr>
            <w:r w:rsidRPr="00BE0EA8">
              <w:rPr>
                <w:rFonts w:cstheme="minorHAnsi"/>
                <w:color w:val="1F497D"/>
              </w:rPr>
              <w:t>Masking to protect the Al contact pads from HF is tricky.</w:t>
            </w:r>
          </w:p>
          <w:p w:rsidR="00721A66" w:rsidRPr="00BE0EA8" w:rsidRDefault="00721A66" w:rsidP="00721A66">
            <w:pPr>
              <w:rPr>
                <w:rFonts w:cstheme="minorHAnsi"/>
                <w:color w:val="1F497D"/>
              </w:rPr>
            </w:pPr>
            <w:r w:rsidRPr="00BE0EA8">
              <w:rPr>
                <w:rFonts w:cstheme="minorHAnsi"/>
                <w:color w:val="1F497D"/>
              </w:rPr>
              <w:t xml:space="preserve">Not sure if you can change the structure but, if the sacrificial layer to free the devices would be silicon, you may consider the improved TMAH solution proposed in this paper: </w:t>
            </w:r>
            <w:hyperlink r:id="rId8" w:history="1">
              <w:r w:rsidRPr="00BE0EA8">
                <w:rPr>
                  <w:rStyle w:val="Hyperlink"/>
                  <w:rFonts w:cstheme="minorHAnsi"/>
                </w:rPr>
                <w:t>https://www.sciencedirect.com/science/article/pii/S092442470000546X?via%3Dihub</w:t>
              </w:r>
            </w:hyperlink>
            <w:r w:rsidRPr="00BE0EA8">
              <w:rPr>
                <w:rFonts w:cstheme="minorHAnsi"/>
                <w:color w:val="1F497D"/>
              </w:rPr>
              <w:t xml:space="preserve"> </w:t>
            </w:r>
          </w:p>
          <w:p w:rsidR="000921AA" w:rsidRPr="00BE0EA8" w:rsidRDefault="00721A66" w:rsidP="00721A66">
            <w:pPr>
              <w:rPr>
                <w:rFonts w:cstheme="minorHAnsi"/>
                <w:color w:val="1F497D"/>
              </w:rPr>
            </w:pPr>
            <w:r w:rsidRPr="00BE0EA8">
              <w:rPr>
                <w:rFonts w:cstheme="minorHAnsi"/>
                <w:color w:val="1F497D"/>
              </w:rPr>
              <w:t>I used it to make sensors on suspended membranes with Al pads exposed some 20 years ago… J and it works nicely. It’s a bit time consuming to prepare… (</w:t>
            </w:r>
            <w:hyperlink r:id="rId9" w:history="1">
              <w:r w:rsidRPr="00BE0EA8">
                <w:rPr>
                  <w:rStyle w:val="Hyperlink"/>
                  <w:rFonts w:cstheme="minorHAnsi"/>
                </w:rPr>
                <w:t>https://www.researchgate.net/publication/237115771_Low-power_micro-scale_CMOS-compatible_silicon_sensor_on_a_suspended_membrane</w:t>
              </w:r>
            </w:hyperlink>
            <w:r w:rsidRPr="00BE0EA8">
              <w:rPr>
                <w:rFonts w:cstheme="minorHAnsi"/>
                <w:color w:val="1F497D"/>
              </w:rPr>
              <w:t xml:space="preserve">) </w:t>
            </w:r>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t>2</w:t>
            </w:r>
          </w:p>
        </w:tc>
        <w:tc>
          <w:tcPr>
            <w:tcW w:w="1336" w:type="dxa"/>
          </w:tcPr>
          <w:p w:rsidR="000921AA" w:rsidRPr="00BE0EA8" w:rsidRDefault="00721A66" w:rsidP="000921AA">
            <w:pPr>
              <w:jc w:val="center"/>
              <w:rPr>
                <w:rFonts w:cstheme="minorHAnsi"/>
              </w:rPr>
            </w:pPr>
            <w:r w:rsidRPr="00BE0EA8">
              <w:rPr>
                <w:rFonts w:cstheme="minorHAnsi"/>
                <w:color w:val="000000"/>
              </w:rPr>
              <w:t>Felix P. Lu</w:t>
            </w:r>
          </w:p>
        </w:tc>
        <w:tc>
          <w:tcPr>
            <w:tcW w:w="1299" w:type="dxa"/>
          </w:tcPr>
          <w:p w:rsidR="00721A66" w:rsidRPr="00BE0EA8" w:rsidRDefault="00721A66" w:rsidP="00BE0EA8">
            <w:pPr>
              <w:jc w:val="center"/>
              <w:rPr>
                <w:rFonts w:cstheme="minorHAnsi"/>
                <w:color w:val="000000"/>
              </w:rPr>
            </w:pPr>
            <w:r w:rsidRPr="00BE0EA8">
              <w:rPr>
                <w:rFonts w:cstheme="minorHAnsi"/>
                <w:color w:val="000000"/>
              </w:rPr>
              <w:t>University of Chicago</w:t>
            </w:r>
          </w:p>
          <w:p w:rsidR="000921AA" w:rsidRPr="00BE0EA8" w:rsidRDefault="000921AA" w:rsidP="00BE0EA8">
            <w:pPr>
              <w:jc w:val="center"/>
              <w:rPr>
                <w:rFonts w:cstheme="minorHAnsi"/>
              </w:rPr>
            </w:pPr>
          </w:p>
        </w:tc>
        <w:tc>
          <w:tcPr>
            <w:tcW w:w="7867" w:type="dxa"/>
          </w:tcPr>
          <w:p w:rsidR="00BE0EA8" w:rsidRPr="00BE0EA8" w:rsidRDefault="00721A66" w:rsidP="00BE0EA8">
            <w:pPr>
              <w:rPr>
                <w:rFonts w:cstheme="minorHAnsi"/>
              </w:rPr>
            </w:pPr>
            <w:r w:rsidRPr="00BE0EA8">
              <w:rPr>
                <w:rFonts w:cstheme="minorHAnsi"/>
              </w:rPr>
              <w:t>An HF etch with Al is tough. We had a similar problem about 10 years ago. From what I can recall, we changed the order of operations, evaporating Al through a shadow mask after the HF etch. This of course required a special jig. I’m happy to share more details if this approach is of interest to you.</w:t>
            </w:r>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t>3</w:t>
            </w:r>
          </w:p>
        </w:tc>
        <w:tc>
          <w:tcPr>
            <w:tcW w:w="1336" w:type="dxa"/>
          </w:tcPr>
          <w:p w:rsidR="000921AA" w:rsidRPr="00BE0EA8" w:rsidRDefault="00721A66" w:rsidP="000921AA">
            <w:pPr>
              <w:jc w:val="center"/>
              <w:rPr>
                <w:rFonts w:cstheme="minorHAnsi"/>
              </w:rPr>
            </w:pPr>
            <w:proofErr w:type="spellStart"/>
            <w:r w:rsidRPr="00BE0EA8">
              <w:rPr>
                <w:rFonts w:cstheme="minorHAnsi"/>
              </w:rPr>
              <w:t>Alireza</w:t>
            </w:r>
            <w:proofErr w:type="spellEnd"/>
            <w:r w:rsidRPr="00BE0EA8">
              <w:rPr>
                <w:rFonts w:cstheme="minorHAnsi"/>
              </w:rPr>
              <w:t xml:space="preserve"> </w:t>
            </w:r>
            <w:proofErr w:type="spellStart"/>
            <w:r w:rsidRPr="00BE0EA8">
              <w:rPr>
                <w:rFonts w:cstheme="minorHAnsi"/>
              </w:rPr>
              <w:t>Mesgar</w:t>
            </w:r>
            <w:proofErr w:type="spellEnd"/>
          </w:p>
        </w:tc>
        <w:tc>
          <w:tcPr>
            <w:tcW w:w="1299" w:type="dxa"/>
          </w:tcPr>
          <w:p w:rsidR="000921AA" w:rsidRPr="00BE0EA8" w:rsidRDefault="00721A66" w:rsidP="00BE0EA8">
            <w:pPr>
              <w:jc w:val="center"/>
              <w:rPr>
                <w:rFonts w:cstheme="minorHAnsi"/>
              </w:rPr>
            </w:pPr>
            <w:r w:rsidRPr="00BE0EA8">
              <w:rPr>
                <w:rFonts w:cstheme="minorHAnsi"/>
              </w:rPr>
              <w:t>Texas Instruments</w:t>
            </w:r>
          </w:p>
        </w:tc>
        <w:tc>
          <w:tcPr>
            <w:tcW w:w="7867" w:type="dxa"/>
          </w:tcPr>
          <w:p w:rsidR="00BE0EA8" w:rsidRPr="00BE0EA8" w:rsidRDefault="00BE0EA8" w:rsidP="00BE0EA8">
            <w:pPr>
              <w:pStyle w:val="NormalWeb"/>
              <w:rPr>
                <w:rFonts w:asciiTheme="minorHAnsi" w:hAnsiTheme="minorHAnsi" w:cstheme="minorHAnsi"/>
                <w:sz w:val="22"/>
                <w:szCs w:val="22"/>
              </w:rPr>
            </w:pPr>
            <w:r w:rsidRPr="00BE0EA8">
              <w:rPr>
                <w:rFonts w:asciiTheme="minorHAnsi" w:hAnsiTheme="minorHAnsi" w:cstheme="minorHAnsi"/>
                <w:sz w:val="22"/>
                <w:szCs w:val="22"/>
              </w:rPr>
              <w:t>Adding Glycerin to an HF solution will reduce the Al etching or even inhibit it. I learned about this many years ago and do not have the references handy.  But by a quick search I found this:</w:t>
            </w:r>
          </w:p>
          <w:p w:rsidR="000921AA" w:rsidRPr="00BE0EA8" w:rsidRDefault="00BE0EA8" w:rsidP="00BE0EA8">
            <w:pPr>
              <w:rPr>
                <w:rFonts w:cstheme="minorHAnsi"/>
              </w:rPr>
            </w:pPr>
            <w:hyperlink r:id="rId10" w:history="1">
              <w:r w:rsidRPr="00BE0EA8">
                <w:rPr>
                  <w:rStyle w:val="Hyperlink"/>
                  <w:rFonts w:cstheme="minorHAnsi"/>
                </w:rPr>
                <w:t>https://gnusha.org/~nmz787/mems/unorganized/wet_etch.pdf</w:t>
              </w:r>
            </w:hyperlink>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t>4</w:t>
            </w:r>
          </w:p>
        </w:tc>
        <w:tc>
          <w:tcPr>
            <w:tcW w:w="1336" w:type="dxa"/>
          </w:tcPr>
          <w:p w:rsidR="000921AA" w:rsidRPr="00BE0EA8" w:rsidRDefault="00BE0EA8" w:rsidP="000921AA">
            <w:pPr>
              <w:jc w:val="center"/>
              <w:rPr>
                <w:rFonts w:cstheme="minorHAnsi"/>
              </w:rPr>
            </w:pPr>
            <w:r w:rsidRPr="00BE0EA8">
              <w:rPr>
                <w:rFonts w:cstheme="minorHAnsi"/>
                <w:color w:val="1F497D"/>
              </w:rPr>
              <w:t xml:space="preserve">Peter J </w:t>
            </w:r>
            <w:proofErr w:type="spellStart"/>
            <w:r w:rsidRPr="00BE0EA8">
              <w:rPr>
                <w:rFonts w:cstheme="minorHAnsi"/>
                <w:color w:val="1F497D"/>
              </w:rPr>
              <w:t>Duda</w:t>
            </w:r>
            <w:proofErr w:type="spellEnd"/>
          </w:p>
        </w:tc>
        <w:tc>
          <w:tcPr>
            <w:tcW w:w="1299" w:type="dxa"/>
          </w:tcPr>
          <w:p w:rsidR="000921AA" w:rsidRPr="00BE0EA8" w:rsidRDefault="00BE0EA8" w:rsidP="00BE0EA8">
            <w:pPr>
              <w:jc w:val="center"/>
              <w:rPr>
                <w:rFonts w:cstheme="minorHAnsi"/>
              </w:rPr>
            </w:pPr>
            <w:r w:rsidRPr="00BE0EA8">
              <w:rPr>
                <w:rFonts w:cstheme="minorHAnsi"/>
                <w:color w:val="1F497D"/>
              </w:rPr>
              <w:t>University of Chicago</w:t>
            </w:r>
          </w:p>
        </w:tc>
        <w:tc>
          <w:tcPr>
            <w:tcW w:w="7867" w:type="dxa"/>
          </w:tcPr>
          <w:p w:rsidR="00BE0EA8" w:rsidRPr="00BE0EA8" w:rsidRDefault="00BE0EA8" w:rsidP="00BE0EA8">
            <w:pPr>
              <w:rPr>
                <w:rFonts w:cstheme="minorHAnsi"/>
              </w:rPr>
            </w:pPr>
            <w:r w:rsidRPr="00BE0EA8">
              <w:rPr>
                <w:rFonts w:cstheme="minorHAnsi"/>
              </w:rPr>
              <w:t>Couple of options here:</w:t>
            </w:r>
          </w:p>
          <w:p w:rsidR="00BE0EA8" w:rsidRPr="00BE0EA8" w:rsidRDefault="00BE0EA8" w:rsidP="00BE0EA8">
            <w:pPr>
              <w:numPr>
                <w:ilvl w:val="0"/>
                <w:numId w:val="1"/>
              </w:numPr>
              <w:rPr>
                <w:rFonts w:eastAsia="Times New Roman" w:cstheme="minorHAnsi"/>
              </w:rPr>
            </w:pPr>
            <w:r w:rsidRPr="00BE0EA8">
              <w:rPr>
                <w:rFonts w:eastAsia="Times New Roman" w:cstheme="minorHAnsi"/>
              </w:rPr>
              <w:t>Vapor HF tools work well for mems structures where you need to etch SiO2 in the presence of Aluminum.  Side note: PR doesn’t work as a mask for vapor HF either. Two manufacturers are:</w:t>
            </w:r>
          </w:p>
          <w:p w:rsidR="00BE0EA8" w:rsidRPr="00BE0EA8" w:rsidRDefault="00BE0EA8" w:rsidP="00BE0EA8">
            <w:pPr>
              <w:numPr>
                <w:ilvl w:val="1"/>
                <w:numId w:val="1"/>
              </w:numPr>
              <w:rPr>
                <w:rFonts w:eastAsia="Times New Roman" w:cstheme="minorHAnsi"/>
              </w:rPr>
            </w:pPr>
            <w:proofErr w:type="spellStart"/>
            <w:r w:rsidRPr="00BE0EA8">
              <w:rPr>
                <w:rFonts w:eastAsia="Times New Roman" w:cstheme="minorHAnsi"/>
              </w:rPr>
              <w:t>Memsstar</w:t>
            </w:r>
            <w:proofErr w:type="spellEnd"/>
            <w:r w:rsidRPr="00BE0EA8">
              <w:rPr>
                <w:rFonts w:eastAsia="Times New Roman" w:cstheme="minorHAnsi"/>
              </w:rPr>
              <w:t xml:space="preserve"> - </w:t>
            </w:r>
            <w:hyperlink r:id="rId11" w:history="1">
              <w:r w:rsidRPr="00BE0EA8">
                <w:rPr>
                  <w:rStyle w:val="Hyperlink"/>
                  <w:rFonts w:eastAsia="Times New Roman" w:cstheme="minorHAnsi"/>
                </w:rPr>
                <w:t>https://memsstar.com/mems-tools/vapor-hf-etching/</w:t>
              </w:r>
            </w:hyperlink>
            <w:r w:rsidRPr="00BE0EA8">
              <w:rPr>
                <w:rFonts w:eastAsia="Times New Roman" w:cstheme="minorHAnsi"/>
              </w:rPr>
              <w:t xml:space="preserve">  - We at </w:t>
            </w:r>
            <w:proofErr w:type="spellStart"/>
            <w:r w:rsidRPr="00BE0EA8">
              <w:rPr>
                <w:rFonts w:eastAsia="Times New Roman" w:cstheme="minorHAnsi"/>
              </w:rPr>
              <w:t>UChicago</w:t>
            </w:r>
            <w:proofErr w:type="spellEnd"/>
            <w:r w:rsidRPr="00BE0EA8">
              <w:rPr>
                <w:rFonts w:eastAsia="Times New Roman" w:cstheme="minorHAnsi"/>
              </w:rPr>
              <w:t xml:space="preserve"> have this tool.</w:t>
            </w:r>
          </w:p>
          <w:p w:rsidR="00BE0EA8" w:rsidRPr="00BE0EA8" w:rsidRDefault="00BE0EA8" w:rsidP="00BE0EA8">
            <w:pPr>
              <w:numPr>
                <w:ilvl w:val="1"/>
                <w:numId w:val="1"/>
              </w:numPr>
              <w:rPr>
                <w:rFonts w:eastAsia="Times New Roman" w:cstheme="minorHAnsi"/>
              </w:rPr>
            </w:pPr>
            <w:r w:rsidRPr="00BE0EA8">
              <w:rPr>
                <w:rFonts w:eastAsia="Times New Roman" w:cstheme="minorHAnsi"/>
              </w:rPr>
              <w:t xml:space="preserve">SPTS - </w:t>
            </w:r>
            <w:hyperlink r:id="rId12" w:history="1">
              <w:r w:rsidRPr="00BE0EA8">
                <w:rPr>
                  <w:rStyle w:val="Hyperlink"/>
                  <w:rFonts w:eastAsia="Times New Roman" w:cstheme="minorHAnsi"/>
                </w:rPr>
                <w:t>https://www.spts.com/categories/hf-vapor-release-etch</w:t>
              </w:r>
            </w:hyperlink>
          </w:p>
          <w:p w:rsidR="000921AA" w:rsidRPr="00BE0EA8" w:rsidRDefault="00BE0EA8" w:rsidP="00BE0EA8">
            <w:pPr>
              <w:jc w:val="both"/>
              <w:rPr>
                <w:rFonts w:cstheme="minorHAnsi"/>
              </w:rPr>
            </w:pPr>
            <w:proofErr w:type="spellStart"/>
            <w:r w:rsidRPr="00BE0EA8">
              <w:rPr>
                <w:rFonts w:eastAsia="Times New Roman" w:cstheme="minorHAnsi"/>
              </w:rPr>
              <w:t>Transene</w:t>
            </w:r>
            <w:proofErr w:type="spellEnd"/>
            <w:r w:rsidRPr="00BE0EA8">
              <w:rPr>
                <w:rFonts w:eastAsia="Times New Roman" w:cstheme="minorHAnsi"/>
              </w:rPr>
              <w:t xml:space="preserve"> Al Pad Etch will etch SiO2 and is designed to minimally etch Al (Ammonium Fluoride based etch).  We have used this with a PR mask.</w:t>
            </w:r>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t>5</w:t>
            </w:r>
          </w:p>
        </w:tc>
        <w:tc>
          <w:tcPr>
            <w:tcW w:w="1336" w:type="dxa"/>
          </w:tcPr>
          <w:p w:rsidR="000921AA" w:rsidRPr="00BE0EA8" w:rsidRDefault="00BE0EA8" w:rsidP="000921AA">
            <w:pPr>
              <w:jc w:val="center"/>
              <w:rPr>
                <w:rFonts w:cstheme="minorHAnsi"/>
              </w:rPr>
            </w:pPr>
            <w:proofErr w:type="spellStart"/>
            <w:r w:rsidRPr="00BE0EA8">
              <w:rPr>
                <w:rFonts w:cstheme="minorHAnsi"/>
              </w:rPr>
              <w:t>Seung-Joon</w:t>
            </w:r>
            <w:proofErr w:type="spellEnd"/>
            <w:r w:rsidRPr="00BE0EA8">
              <w:rPr>
                <w:rFonts w:cstheme="minorHAnsi"/>
              </w:rPr>
              <w:t xml:space="preserve"> Paik</w:t>
            </w:r>
          </w:p>
        </w:tc>
        <w:tc>
          <w:tcPr>
            <w:tcW w:w="1299" w:type="dxa"/>
          </w:tcPr>
          <w:p w:rsidR="000921AA" w:rsidRPr="00BE0EA8" w:rsidRDefault="00BE0EA8" w:rsidP="00BE0EA8">
            <w:pPr>
              <w:jc w:val="center"/>
              <w:rPr>
                <w:rFonts w:cstheme="minorHAnsi"/>
              </w:rPr>
            </w:pPr>
            <w:r w:rsidRPr="00BE0EA8">
              <w:rPr>
                <w:rFonts w:cstheme="minorHAnsi"/>
              </w:rPr>
              <w:t>Georgia Institute of Technology</w:t>
            </w:r>
          </w:p>
        </w:tc>
        <w:tc>
          <w:tcPr>
            <w:tcW w:w="7867" w:type="dxa"/>
          </w:tcPr>
          <w:p w:rsidR="00BE0EA8" w:rsidRPr="00BE0EA8" w:rsidRDefault="00BE0EA8" w:rsidP="00BE0EA8">
            <w:pPr>
              <w:rPr>
                <w:rFonts w:cstheme="minorHAnsi"/>
              </w:rPr>
            </w:pPr>
            <w:r w:rsidRPr="00BE0EA8">
              <w:rPr>
                <w:rFonts w:cstheme="minorHAnsi"/>
              </w:rPr>
              <w:t xml:space="preserve">There are two papers about Al protection while etching sacrificial oxide layer, experimenting various mixtures of HF, NH4F, and Glycerin by volume. Though they are written in Korean, figures and tables are in English, so you can figure out where to start. </w:t>
            </w:r>
          </w:p>
          <w:p w:rsidR="00BE0EA8" w:rsidRPr="00BE0EA8" w:rsidRDefault="00BE0EA8" w:rsidP="00BE0EA8">
            <w:pPr>
              <w:rPr>
                <w:rFonts w:cstheme="minorHAnsi"/>
              </w:rPr>
            </w:pPr>
          </w:p>
          <w:p w:rsidR="00BE0EA8" w:rsidRPr="00BE0EA8" w:rsidRDefault="00BE0EA8" w:rsidP="00BE0EA8">
            <w:pPr>
              <w:rPr>
                <w:rFonts w:cstheme="minorHAnsi"/>
              </w:rPr>
            </w:pPr>
            <w:hyperlink r:id="rId13" w:history="1">
              <w:r w:rsidRPr="00BE0EA8">
                <w:rPr>
                  <w:rStyle w:val="Hyperlink"/>
                  <w:rFonts w:cstheme="minorHAnsi"/>
                </w:rPr>
                <w:t>https://www.koreascience.or.kr/article/JAKO199900842576322.pdf</w:t>
              </w:r>
            </w:hyperlink>
          </w:p>
          <w:p w:rsidR="000921AA" w:rsidRPr="00BE0EA8" w:rsidRDefault="00BE0EA8" w:rsidP="00BE0EA8">
            <w:pPr>
              <w:rPr>
                <w:rFonts w:cstheme="minorHAnsi"/>
              </w:rPr>
            </w:pPr>
            <w:hyperlink r:id="rId14" w:history="1">
              <w:r w:rsidRPr="00BE0EA8">
                <w:rPr>
                  <w:rStyle w:val="Hyperlink"/>
                  <w:rFonts w:cstheme="minorHAnsi"/>
                </w:rPr>
                <w:t>https://www.koreascience.or.kr/article/JAKO200000842576127.pdf</w:t>
              </w:r>
            </w:hyperlink>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lastRenderedPageBreak/>
              <w:t>6</w:t>
            </w:r>
          </w:p>
        </w:tc>
        <w:tc>
          <w:tcPr>
            <w:tcW w:w="1336" w:type="dxa"/>
          </w:tcPr>
          <w:p w:rsidR="000921AA" w:rsidRPr="00BE0EA8" w:rsidRDefault="00BE0EA8" w:rsidP="000921AA">
            <w:pPr>
              <w:jc w:val="center"/>
              <w:rPr>
                <w:rFonts w:cstheme="minorHAnsi"/>
              </w:rPr>
            </w:pPr>
            <w:r w:rsidRPr="00BE0EA8">
              <w:rPr>
                <w:rFonts w:eastAsia="Times New Roman" w:cstheme="minorHAnsi"/>
                <w:color w:val="000000"/>
              </w:rPr>
              <w:t xml:space="preserve">Roberto R. </w:t>
            </w:r>
            <w:proofErr w:type="spellStart"/>
            <w:r w:rsidRPr="00BE0EA8">
              <w:rPr>
                <w:rFonts w:eastAsia="Times New Roman" w:cstheme="minorHAnsi"/>
                <w:color w:val="000000"/>
              </w:rPr>
              <w:t>Panepucci</w:t>
            </w:r>
            <w:proofErr w:type="spellEnd"/>
          </w:p>
        </w:tc>
        <w:tc>
          <w:tcPr>
            <w:tcW w:w="1299" w:type="dxa"/>
          </w:tcPr>
          <w:p w:rsidR="000921AA" w:rsidRPr="00BE0EA8" w:rsidRDefault="00BE0EA8" w:rsidP="00BE0EA8">
            <w:pPr>
              <w:jc w:val="center"/>
              <w:rPr>
                <w:rFonts w:cstheme="minorHAnsi"/>
              </w:rPr>
            </w:pPr>
            <w:r w:rsidRPr="00BE0EA8">
              <w:rPr>
                <w:rFonts w:cstheme="minorHAnsi"/>
              </w:rPr>
              <w:t>CTI</w:t>
            </w:r>
          </w:p>
          <w:p w:rsidR="00BE0EA8" w:rsidRPr="00BE0EA8" w:rsidRDefault="00BE0EA8" w:rsidP="00BE0EA8">
            <w:pPr>
              <w:jc w:val="center"/>
              <w:rPr>
                <w:rFonts w:cstheme="minorHAnsi"/>
              </w:rPr>
            </w:pPr>
            <w:r w:rsidRPr="00BE0EA8">
              <w:rPr>
                <w:rFonts w:cstheme="minorHAnsi"/>
              </w:rPr>
              <w:t>Brazil</w:t>
            </w:r>
          </w:p>
        </w:tc>
        <w:tc>
          <w:tcPr>
            <w:tcW w:w="7867" w:type="dxa"/>
          </w:tcPr>
          <w:p w:rsidR="00BE0EA8" w:rsidRPr="00BE0EA8" w:rsidRDefault="00BE0EA8" w:rsidP="00BE0EA8">
            <w:pPr>
              <w:rPr>
                <w:rFonts w:eastAsia="Times New Roman" w:cstheme="minorHAnsi"/>
                <w:color w:val="000000"/>
              </w:rPr>
            </w:pPr>
            <w:r w:rsidRPr="00BE0EA8">
              <w:rPr>
                <w:rFonts w:eastAsia="Times New Roman" w:cstheme="minorHAnsi"/>
                <w:color w:val="000000"/>
              </w:rPr>
              <w:t xml:space="preserve">We switched to Au pads and also going to </w:t>
            </w:r>
            <w:proofErr w:type="spellStart"/>
            <w:r w:rsidRPr="00BE0EA8">
              <w:rPr>
                <w:rFonts w:eastAsia="Times New Roman" w:cstheme="minorHAnsi"/>
                <w:color w:val="000000"/>
              </w:rPr>
              <w:t>vapour</w:t>
            </w:r>
            <w:proofErr w:type="spellEnd"/>
            <w:r w:rsidRPr="00BE0EA8">
              <w:rPr>
                <w:rFonts w:eastAsia="Times New Roman" w:cstheme="minorHAnsi"/>
                <w:color w:val="000000"/>
              </w:rPr>
              <w:t xml:space="preserve"> HF to release SOI waveguides a while back (some 20yrs...). </w:t>
            </w:r>
          </w:p>
          <w:p w:rsidR="000921AA" w:rsidRPr="00BE0EA8" w:rsidRDefault="00BE0EA8" w:rsidP="00BE0EA8">
            <w:pPr>
              <w:rPr>
                <w:rFonts w:eastAsia="Times New Roman" w:cstheme="minorHAnsi"/>
                <w:color w:val="000000"/>
              </w:rPr>
            </w:pPr>
            <w:r w:rsidRPr="00BE0EA8">
              <w:rPr>
                <w:rFonts w:eastAsia="Times New Roman" w:cstheme="minorHAnsi"/>
                <w:color w:val="000000"/>
              </w:rPr>
              <w:t xml:space="preserve">I am looking for a ´modern´ solution for this as well, so I hope someone points out that nowadays compound X by company Y does this very easily... </w:t>
            </w:r>
          </w:p>
        </w:tc>
      </w:tr>
      <w:tr w:rsidR="00CD0F60" w:rsidRPr="00BE0EA8" w:rsidTr="00BE0EA8">
        <w:trPr>
          <w:jc w:val="center"/>
        </w:trPr>
        <w:tc>
          <w:tcPr>
            <w:tcW w:w="328" w:type="dxa"/>
          </w:tcPr>
          <w:p w:rsidR="000921AA" w:rsidRPr="00BE0EA8" w:rsidRDefault="000921AA" w:rsidP="000921AA">
            <w:pPr>
              <w:jc w:val="center"/>
              <w:rPr>
                <w:rFonts w:cstheme="minorHAnsi"/>
                <w:b/>
                <w:bCs/>
              </w:rPr>
            </w:pPr>
            <w:r w:rsidRPr="00BE0EA8">
              <w:rPr>
                <w:rFonts w:cstheme="minorHAnsi"/>
                <w:b/>
                <w:bCs/>
              </w:rPr>
              <w:t>7</w:t>
            </w:r>
          </w:p>
        </w:tc>
        <w:tc>
          <w:tcPr>
            <w:tcW w:w="1336" w:type="dxa"/>
          </w:tcPr>
          <w:p w:rsidR="000921AA" w:rsidRPr="00BE0EA8" w:rsidRDefault="00BE0EA8" w:rsidP="000921AA">
            <w:pPr>
              <w:jc w:val="center"/>
              <w:rPr>
                <w:rFonts w:cstheme="minorHAnsi"/>
              </w:rPr>
            </w:pPr>
            <w:r w:rsidRPr="00BE0EA8">
              <w:rPr>
                <w:rFonts w:cstheme="minorHAnsi"/>
              </w:rPr>
              <w:t>Macdonald Robert</w:t>
            </w:r>
          </w:p>
        </w:tc>
        <w:tc>
          <w:tcPr>
            <w:tcW w:w="1299" w:type="dxa"/>
          </w:tcPr>
          <w:p w:rsidR="000921AA" w:rsidRPr="00BE0EA8" w:rsidRDefault="00BE0EA8" w:rsidP="00BE0EA8">
            <w:pPr>
              <w:jc w:val="center"/>
              <w:rPr>
                <w:rFonts w:cstheme="minorHAnsi"/>
              </w:rPr>
            </w:pPr>
            <w:r w:rsidRPr="00BE0EA8">
              <w:rPr>
                <w:rFonts w:cstheme="minorHAnsi"/>
              </w:rPr>
              <w:t>GE Research, US</w:t>
            </w:r>
          </w:p>
        </w:tc>
        <w:tc>
          <w:tcPr>
            <w:tcW w:w="7867" w:type="dxa"/>
          </w:tcPr>
          <w:p w:rsidR="00BE0EA8" w:rsidRPr="00BE0EA8" w:rsidRDefault="00BE0EA8" w:rsidP="00BE0EA8">
            <w:pPr>
              <w:rPr>
                <w:rFonts w:cstheme="minorHAnsi"/>
              </w:rPr>
            </w:pPr>
            <w:r w:rsidRPr="00BE0EA8">
              <w:rPr>
                <w:rFonts w:cstheme="minorHAnsi"/>
              </w:rPr>
              <w:t>HF vapor release may be an option. Various NNIN centers have these tools available for you.</w:t>
            </w:r>
          </w:p>
          <w:p w:rsidR="00BE0EA8" w:rsidRPr="00BE0EA8" w:rsidRDefault="00BE0EA8" w:rsidP="00BE0EA8">
            <w:pPr>
              <w:rPr>
                <w:rFonts w:cstheme="minorHAnsi"/>
              </w:rPr>
            </w:pPr>
            <w:r w:rsidRPr="00BE0EA8">
              <w:rPr>
                <w:rFonts w:cstheme="minorHAnsi"/>
              </w:rPr>
              <w:t>Here is SPTS’s sales brochure:</w:t>
            </w:r>
          </w:p>
          <w:p w:rsidR="000921AA" w:rsidRPr="00BE0EA8" w:rsidRDefault="00BE0EA8" w:rsidP="00BE0EA8">
            <w:pPr>
              <w:jc w:val="both"/>
              <w:rPr>
                <w:rFonts w:cstheme="minorHAnsi"/>
              </w:rPr>
            </w:pPr>
            <w:hyperlink r:id="rId15" w:history="1">
              <w:r w:rsidRPr="00BE0EA8">
                <w:rPr>
                  <w:rStyle w:val="Hyperlink"/>
                  <w:rFonts w:cstheme="minorHAnsi"/>
                </w:rPr>
                <w:t>https://www.spts.com/assets/media/hf-intro-us-feb2021.pdf</w:t>
              </w:r>
            </w:hyperlink>
          </w:p>
        </w:tc>
      </w:tr>
    </w:tbl>
    <w:p w:rsidR="000921AA" w:rsidRPr="00BE0EA8" w:rsidRDefault="000921AA" w:rsidP="00CD0F60">
      <w:pPr>
        <w:rPr>
          <w:rFonts w:cstheme="minorHAnsi"/>
        </w:rPr>
      </w:pPr>
    </w:p>
    <w:sectPr w:rsidR="000921AA" w:rsidRPr="00BE0EA8" w:rsidSect="00CD0F60">
      <w:pgSz w:w="12240" w:h="15840"/>
      <w:pgMar w:top="454" w:right="68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C78EE"/>
    <w:multiLevelType w:val="hybridMultilevel"/>
    <w:tmpl w:val="1F2EA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AA"/>
    <w:rsid w:val="000921AA"/>
    <w:rsid w:val="00534396"/>
    <w:rsid w:val="00721A66"/>
    <w:rsid w:val="007F44AF"/>
    <w:rsid w:val="00BE0EA8"/>
    <w:rsid w:val="00CD0F60"/>
    <w:rsid w:val="00E55956"/>
    <w:rsid w:val="00EC0F02"/>
    <w:rsid w:val="00F952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8065"/>
  <w15:chartTrackingRefBased/>
  <w15:docId w15:val="{F048D949-D593-4CC3-B75E-17A57F4F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0F60"/>
    <w:rPr>
      <w:color w:val="0000FF"/>
      <w:u w:val="single"/>
    </w:rPr>
  </w:style>
  <w:style w:type="paragraph" w:styleId="NormalWeb">
    <w:name w:val="Normal (Web)"/>
    <w:basedOn w:val="Normal"/>
    <w:uiPriority w:val="99"/>
    <w:semiHidden/>
    <w:unhideWhenUsed/>
    <w:rsid w:val="00CD0F6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6083">
      <w:bodyDiv w:val="1"/>
      <w:marLeft w:val="0"/>
      <w:marRight w:val="0"/>
      <w:marTop w:val="0"/>
      <w:marBottom w:val="0"/>
      <w:divBdr>
        <w:top w:val="none" w:sz="0" w:space="0" w:color="auto"/>
        <w:left w:val="none" w:sz="0" w:space="0" w:color="auto"/>
        <w:bottom w:val="none" w:sz="0" w:space="0" w:color="auto"/>
        <w:right w:val="none" w:sz="0" w:space="0" w:color="auto"/>
      </w:divBdr>
    </w:div>
    <w:div w:id="105009973">
      <w:bodyDiv w:val="1"/>
      <w:marLeft w:val="0"/>
      <w:marRight w:val="0"/>
      <w:marTop w:val="0"/>
      <w:marBottom w:val="0"/>
      <w:divBdr>
        <w:top w:val="none" w:sz="0" w:space="0" w:color="auto"/>
        <w:left w:val="none" w:sz="0" w:space="0" w:color="auto"/>
        <w:bottom w:val="none" w:sz="0" w:space="0" w:color="auto"/>
        <w:right w:val="none" w:sz="0" w:space="0" w:color="auto"/>
      </w:divBdr>
    </w:div>
    <w:div w:id="471600761">
      <w:bodyDiv w:val="1"/>
      <w:marLeft w:val="0"/>
      <w:marRight w:val="0"/>
      <w:marTop w:val="0"/>
      <w:marBottom w:val="0"/>
      <w:divBdr>
        <w:top w:val="none" w:sz="0" w:space="0" w:color="auto"/>
        <w:left w:val="none" w:sz="0" w:space="0" w:color="auto"/>
        <w:bottom w:val="none" w:sz="0" w:space="0" w:color="auto"/>
        <w:right w:val="none" w:sz="0" w:space="0" w:color="auto"/>
      </w:divBdr>
    </w:div>
    <w:div w:id="504828921">
      <w:bodyDiv w:val="1"/>
      <w:marLeft w:val="0"/>
      <w:marRight w:val="0"/>
      <w:marTop w:val="0"/>
      <w:marBottom w:val="0"/>
      <w:divBdr>
        <w:top w:val="none" w:sz="0" w:space="0" w:color="auto"/>
        <w:left w:val="none" w:sz="0" w:space="0" w:color="auto"/>
        <w:bottom w:val="none" w:sz="0" w:space="0" w:color="auto"/>
        <w:right w:val="none" w:sz="0" w:space="0" w:color="auto"/>
      </w:divBdr>
    </w:div>
    <w:div w:id="608436932">
      <w:bodyDiv w:val="1"/>
      <w:marLeft w:val="0"/>
      <w:marRight w:val="0"/>
      <w:marTop w:val="0"/>
      <w:marBottom w:val="0"/>
      <w:divBdr>
        <w:top w:val="none" w:sz="0" w:space="0" w:color="auto"/>
        <w:left w:val="none" w:sz="0" w:space="0" w:color="auto"/>
        <w:bottom w:val="none" w:sz="0" w:space="0" w:color="auto"/>
        <w:right w:val="none" w:sz="0" w:space="0" w:color="auto"/>
      </w:divBdr>
    </w:div>
    <w:div w:id="645086192">
      <w:bodyDiv w:val="1"/>
      <w:marLeft w:val="0"/>
      <w:marRight w:val="0"/>
      <w:marTop w:val="0"/>
      <w:marBottom w:val="0"/>
      <w:divBdr>
        <w:top w:val="none" w:sz="0" w:space="0" w:color="auto"/>
        <w:left w:val="none" w:sz="0" w:space="0" w:color="auto"/>
        <w:bottom w:val="none" w:sz="0" w:space="0" w:color="auto"/>
        <w:right w:val="none" w:sz="0" w:space="0" w:color="auto"/>
      </w:divBdr>
    </w:div>
    <w:div w:id="776560691">
      <w:bodyDiv w:val="1"/>
      <w:marLeft w:val="0"/>
      <w:marRight w:val="0"/>
      <w:marTop w:val="0"/>
      <w:marBottom w:val="0"/>
      <w:divBdr>
        <w:top w:val="none" w:sz="0" w:space="0" w:color="auto"/>
        <w:left w:val="none" w:sz="0" w:space="0" w:color="auto"/>
        <w:bottom w:val="none" w:sz="0" w:space="0" w:color="auto"/>
        <w:right w:val="none" w:sz="0" w:space="0" w:color="auto"/>
      </w:divBdr>
    </w:div>
    <w:div w:id="854273562">
      <w:bodyDiv w:val="1"/>
      <w:marLeft w:val="0"/>
      <w:marRight w:val="0"/>
      <w:marTop w:val="0"/>
      <w:marBottom w:val="0"/>
      <w:divBdr>
        <w:top w:val="none" w:sz="0" w:space="0" w:color="auto"/>
        <w:left w:val="none" w:sz="0" w:space="0" w:color="auto"/>
        <w:bottom w:val="none" w:sz="0" w:space="0" w:color="auto"/>
        <w:right w:val="none" w:sz="0" w:space="0" w:color="auto"/>
      </w:divBdr>
    </w:div>
    <w:div w:id="1063337981">
      <w:bodyDiv w:val="1"/>
      <w:marLeft w:val="0"/>
      <w:marRight w:val="0"/>
      <w:marTop w:val="0"/>
      <w:marBottom w:val="0"/>
      <w:divBdr>
        <w:top w:val="none" w:sz="0" w:space="0" w:color="auto"/>
        <w:left w:val="none" w:sz="0" w:space="0" w:color="auto"/>
        <w:bottom w:val="none" w:sz="0" w:space="0" w:color="auto"/>
        <w:right w:val="none" w:sz="0" w:space="0" w:color="auto"/>
      </w:divBdr>
    </w:div>
    <w:div w:id="1156265851">
      <w:bodyDiv w:val="1"/>
      <w:marLeft w:val="0"/>
      <w:marRight w:val="0"/>
      <w:marTop w:val="0"/>
      <w:marBottom w:val="0"/>
      <w:divBdr>
        <w:top w:val="none" w:sz="0" w:space="0" w:color="auto"/>
        <w:left w:val="none" w:sz="0" w:space="0" w:color="auto"/>
        <w:bottom w:val="none" w:sz="0" w:space="0" w:color="auto"/>
        <w:right w:val="none" w:sz="0" w:space="0" w:color="auto"/>
      </w:divBdr>
    </w:div>
    <w:div w:id="1200775670">
      <w:bodyDiv w:val="1"/>
      <w:marLeft w:val="0"/>
      <w:marRight w:val="0"/>
      <w:marTop w:val="0"/>
      <w:marBottom w:val="0"/>
      <w:divBdr>
        <w:top w:val="none" w:sz="0" w:space="0" w:color="auto"/>
        <w:left w:val="none" w:sz="0" w:space="0" w:color="auto"/>
        <w:bottom w:val="none" w:sz="0" w:space="0" w:color="auto"/>
        <w:right w:val="none" w:sz="0" w:space="0" w:color="auto"/>
      </w:divBdr>
    </w:div>
    <w:div w:id="1202354235">
      <w:bodyDiv w:val="1"/>
      <w:marLeft w:val="0"/>
      <w:marRight w:val="0"/>
      <w:marTop w:val="0"/>
      <w:marBottom w:val="0"/>
      <w:divBdr>
        <w:top w:val="none" w:sz="0" w:space="0" w:color="auto"/>
        <w:left w:val="none" w:sz="0" w:space="0" w:color="auto"/>
        <w:bottom w:val="none" w:sz="0" w:space="0" w:color="auto"/>
        <w:right w:val="none" w:sz="0" w:space="0" w:color="auto"/>
      </w:divBdr>
    </w:div>
    <w:div w:id="1218667035">
      <w:bodyDiv w:val="1"/>
      <w:marLeft w:val="0"/>
      <w:marRight w:val="0"/>
      <w:marTop w:val="0"/>
      <w:marBottom w:val="0"/>
      <w:divBdr>
        <w:top w:val="none" w:sz="0" w:space="0" w:color="auto"/>
        <w:left w:val="none" w:sz="0" w:space="0" w:color="auto"/>
        <w:bottom w:val="none" w:sz="0" w:space="0" w:color="auto"/>
        <w:right w:val="none" w:sz="0" w:space="0" w:color="auto"/>
      </w:divBdr>
    </w:div>
    <w:div w:id="1343239431">
      <w:bodyDiv w:val="1"/>
      <w:marLeft w:val="0"/>
      <w:marRight w:val="0"/>
      <w:marTop w:val="0"/>
      <w:marBottom w:val="0"/>
      <w:divBdr>
        <w:top w:val="none" w:sz="0" w:space="0" w:color="auto"/>
        <w:left w:val="none" w:sz="0" w:space="0" w:color="auto"/>
        <w:bottom w:val="none" w:sz="0" w:space="0" w:color="auto"/>
        <w:right w:val="none" w:sz="0" w:space="0" w:color="auto"/>
      </w:divBdr>
    </w:div>
    <w:div w:id="1597249985">
      <w:bodyDiv w:val="1"/>
      <w:marLeft w:val="0"/>
      <w:marRight w:val="0"/>
      <w:marTop w:val="0"/>
      <w:marBottom w:val="0"/>
      <w:divBdr>
        <w:top w:val="none" w:sz="0" w:space="0" w:color="auto"/>
        <w:left w:val="none" w:sz="0" w:space="0" w:color="auto"/>
        <w:bottom w:val="none" w:sz="0" w:space="0" w:color="auto"/>
        <w:right w:val="none" w:sz="0" w:space="0" w:color="auto"/>
      </w:divBdr>
    </w:div>
    <w:div w:id="1716268899">
      <w:bodyDiv w:val="1"/>
      <w:marLeft w:val="0"/>
      <w:marRight w:val="0"/>
      <w:marTop w:val="0"/>
      <w:marBottom w:val="0"/>
      <w:divBdr>
        <w:top w:val="none" w:sz="0" w:space="0" w:color="auto"/>
        <w:left w:val="none" w:sz="0" w:space="0" w:color="auto"/>
        <w:bottom w:val="none" w:sz="0" w:space="0" w:color="auto"/>
        <w:right w:val="none" w:sz="0" w:space="0" w:color="auto"/>
      </w:divBdr>
    </w:div>
    <w:div w:id="17281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442470000546X?via%3Dihub" TargetMode="External"/><Relationship Id="rId13" Type="http://schemas.openxmlformats.org/officeDocument/2006/relationships/hyperlink" Target="https://www.koreascience.or.kr/article/JAKO199900842576322.pdf" TargetMode="External"/><Relationship Id="rId3" Type="http://schemas.openxmlformats.org/officeDocument/2006/relationships/settings" Target="settings.xml"/><Relationship Id="rId7" Type="http://schemas.openxmlformats.org/officeDocument/2006/relationships/image" Target="cid:image001.png@01D7CB09.B26C1190" TargetMode="External"/><Relationship Id="rId12" Type="http://schemas.openxmlformats.org/officeDocument/2006/relationships/hyperlink" Target="https://www.spts.com/categories/hf-vapor-release-et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msstar.com/mems-tools/vapor-hf-etching/" TargetMode="External"/><Relationship Id="rId5" Type="http://schemas.openxmlformats.org/officeDocument/2006/relationships/hyperlink" Target="https://urldefense.com/v3/__http:/illinois.edu/__;!!BpyFHLRN4TMTrA!oFCVohVjcsYiYykvtYg6u7SZgKTbwTgxNvB0CPkQloOWlykw6lh26qLciGAQ-lC5$" TargetMode="External"/><Relationship Id="rId15" Type="http://schemas.openxmlformats.org/officeDocument/2006/relationships/hyperlink" Target="https://www.spts.com/assets/media/hf-intro-us-feb2021.pdf" TargetMode="External"/><Relationship Id="rId10" Type="http://schemas.openxmlformats.org/officeDocument/2006/relationships/hyperlink" Target="https://gnusha.org/~nmz787/mems/unorganized/wet_etch.pdf" TargetMode="External"/><Relationship Id="rId4" Type="http://schemas.openxmlformats.org/officeDocument/2006/relationships/webSettings" Target="webSettings.xml"/><Relationship Id="rId9" Type="http://schemas.openxmlformats.org/officeDocument/2006/relationships/hyperlink" Target="https://www.researchgate.net/publication/237115771_Low-power_micro-scale_CMOS-compatible_silicon_sensor_on_a_suspended_membrane" TargetMode="External"/><Relationship Id="rId14" Type="http://schemas.openxmlformats.org/officeDocument/2006/relationships/hyperlink" Target="https://www.koreascience.or.kr/article/JAKO2000008425761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Shimon Eliav</dc:creator>
  <cp:keywords/>
  <dc:description/>
  <cp:lastModifiedBy>Shimon Eliav</cp:lastModifiedBy>
  <cp:revision>3</cp:revision>
  <dcterms:created xsi:type="dcterms:W3CDTF">2021-11-03T13:28:00Z</dcterms:created>
  <dcterms:modified xsi:type="dcterms:W3CDTF">2021-11-03T14:24:00Z</dcterms:modified>
</cp:coreProperties>
</file>